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4066" w14:textId="219A84ED" w:rsidR="000F6BB0" w:rsidRPr="00101DE5" w:rsidRDefault="000F6BB0">
      <w:pPr>
        <w:spacing w:after="0" w:line="240" w:lineRule="auto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bookmarkStart w:id="0" w:name="_Toc428530697"/>
      <w:bookmarkStart w:id="1" w:name="_Toc452453922"/>
    </w:p>
    <w:p w14:paraId="19045B67" w14:textId="54E34BC2" w:rsidR="006E6EA8" w:rsidRPr="00101DE5" w:rsidRDefault="006E6EA8" w:rsidP="00692392">
      <w:pPr>
        <w:pStyle w:val="tltlNadpis2Arial14ptNiejeTunVetkypsmenvek"/>
        <w:numPr>
          <w:ilvl w:val="0"/>
          <w:numId w:val="0"/>
        </w:numPr>
        <w:ind w:hanging="284"/>
        <w:rPr>
          <w:rFonts w:cs="Arial"/>
          <w:noProof/>
        </w:rPr>
      </w:pPr>
      <w:r w:rsidRPr="00101DE5">
        <w:rPr>
          <w:rFonts w:cs="Arial"/>
          <w:noProof/>
        </w:rPr>
        <w:t xml:space="preserve">Príloha 4  </w:t>
      </w:r>
      <w:bookmarkEnd w:id="0"/>
      <w:bookmarkEnd w:id="1"/>
      <w:r w:rsidR="003C4BFA">
        <w:rPr>
          <w:rFonts w:cs="Arial"/>
          <w:noProof/>
        </w:rPr>
        <w:t>OBCHODNÉ</w:t>
      </w:r>
      <w:bookmarkStart w:id="2" w:name="_GoBack"/>
      <w:bookmarkEnd w:id="2"/>
      <w:r w:rsidR="002B2E1F" w:rsidRPr="00101DE5">
        <w:rPr>
          <w:rFonts w:cs="Arial"/>
          <w:noProof/>
        </w:rPr>
        <w:t xml:space="preserve"> PODMIENY PLNENIA PREDMETU ZÁKAZKY</w:t>
      </w:r>
    </w:p>
    <w:p w14:paraId="573349CB" w14:textId="77777777" w:rsidR="00674A74" w:rsidRPr="00101DE5" w:rsidRDefault="00206FDC" w:rsidP="00206FDC">
      <w:pPr>
        <w:tabs>
          <w:tab w:val="left" w:pos="1828"/>
        </w:tabs>
        <w:rPr>
          <w:rFonts w:ascii="Arial" w:hAnsi="Arial" w:cs="Arial"/>
        </w:rPr>
      </w:pPr>
      <w:r w:rsidRPr="00101DE5">
        <w:rPr>
          <w:rFonts w:ascii="Arial" w:hAnsi="Arial" w:cs="Arial"/>
        </w:rPr>
        <w:tab/>
      </w:r>
    </w:p>
    <w:p w14:paraId="65A2E69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Realizácia predmetu zákazky bude uskutočnená na základe objednávky.</w:t>
      </w:r>
    </w:p>
    <w:p w14:paraId="3575BDCC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0FF0DC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Objednávateľ:</w:t>
      </w:r>
    </w:p>
    <w:p w14:paraId="53BF8C5D" w14:textId="664A63ED" w:rsidR="002B2E1F" w:rsidRPr="00D07DE8" w:rsidRDefault="00D07DE8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D07DE8">
        <w:rPr>
          <w:rFonts w:ascii="Arial" w:hAnsi="Arial" w:cs="Arial"/>
          <w:b/>
          <w:noProof/>
          <w:sz w:val="20"/>
          <w:szCs w:val="20"/>
        </w:rPr>
        <w:t>Domov sociálnych služieb a zariadenie pre seniorov Rača, Pri vinohradoch 267, 831 06 Bratislava</w:t>
      </w:r>
      <w:r w:rsidR="002B2E1F" w:rsidRPr="00D07DE8">
        <w:rPr>
          <w:rFonts w:ascii="Arial" w:hAnsi="Arial" w:cs="Arial"/>
          <w:b/>
          <w:noProof/>
          <w:sz w:val="20"/>
          <w:szCs w:val="20"/>
        </w:rPr>
        <w:t xml:space="preserve">, </w:t>
      </w:r>
      <w:r w:rsidRPr="00D07DE8">
        <w:rPr>
          <w:rFonts w:ascii="Arial" w:hAnsi="Arial" w:cs="Arial"/>
          <w:b/>
          <w:noProof/>
          <w:sz w:val="20"/>
          <w:szCs w:val="20"/>
        </w:rPr>
        <w:t xml:space="preserve">            </w:t>
      </w:r>
      <w:r w:rsidR="00E0433C" w:rsidRPr="00D07DE8">
        <w:rPr>
          <w:rFonts w:ascii="Arial" w:hAnsi="Arial" w:cs="Arial"/>
          <w:b/>
          <w:noProof/>
          <w:sz w:val="20"/>
          <w:szCs w:val="20"/>
        </w:rPr>
        <w:t>IČO</w:t>
      </w:r>
      <w:r w:rsidRPr="00D07DE8">
        <w:rPr>
          <w:rFonts w:ascii="Arial" w:hAnsi="Arial" w:cs="Arial"/>
          <w:b/>
          <w:noProof/>
          <w:sz w:val="20"/>
          <w:szCs w:val="20"/>
        </w:rPr>
        <w:t>: 30804191</w:t>
      </w:r>
    </w:p>
    <w:p w14:paraId="7678B12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F31745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Zhotoviteľ:</w:t>
      </w:r>
    </w:p>
    <w:p w14:paraId="774936F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b/>
          <w:noProof/>
          <w:color w:val="00B0F0"/>
          <w:sz w:val="20"/>
          <w:szCs w:val="20"/>
        </w:rPr>
        <w:t xml:space="preserve">Názov, sídlo, </w:t>
      </w:r>
      <w:r w:rsidR="00E0433C" w:rsidRPr="007D6AED">
        <w:rPr>
          <w:rFonts w:ascii="Arial" w:hAnsi="Arial" w:cs="Arial"/>
          <w:b/>
          <w:noProof/>
          <w:color w:val="00B0F0"/>
          <w:sz w:val="20"/>
          <w:szCs w:val="20"/>
        </w:rPr>
        <w:t>IČO</w:t>
      </w:r>
    </w:p>
    <w:p w14:paraId="4ECDE01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1ACE1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Predmet objednávky:</w:t>
      </w:r>
    </w:p>
    <w:p w14:paraId="5E60116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sa zaväzuje zrealizovať celý rozsah predmetu zákazky, ktorý je bližšie špecifikovaný v Prílohe č.1.</w:t>
      </w:r>
    </w:p>
    <w:p w14:paraId="2687A0B7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C2D44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Cena objednávky</w:t>
      </w:r>
      <w:r w:rsidRPr="007D6AED">
        <w:rPr>
          <w:rFonts w:ascii="Arial" w:hAnsi="Arial" w:cs="Arial"/>
          <w:b/>
          <w:noProof/>
          <w:sz w:val="20"/>
          <w:szCs w:val="20"/>
        </w:rPr>
        <w:tab/>
      </w:r>
    </w:p>
    <w:p w14:paraId="2F9F444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Celková cena objednávky je 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 EUR bez DPH</w:t>
      </w:r>
      <w:r w:rsidRPr="007D6AED">
        <w:rPr>
          <w:rFonts w:ascii="Arial" w:hAnsi="Arial" w:cs="Arial"/>
          <w:noProof/>
          <w:sz w:val="20"/>
          <w:szCs w:val="20"/>
        </w:rPr>
        <w:t xml:space="preserve">, t.j. </w:t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 EUR s DPH </w:t>
      </w:r>
      <w:r w:rsidRPr="007D6AED">
        <w:rPr>
          <w:rFonts w:ascii="Arial" w:hAnsi="Arial" w:cs="Arial"/>
          <w:noProof/>
          <w:sz w:val="20"/>
          <w:szCs w:val="20"/>
        </w:rPr>
        <w:t>za celý predmet zákazky. V celkovej cene za celý predmet zákazky sú zarátané všetky súvisiace práce, presuny materiálu, sute, poplatky za skládku a pod.</w:t>
      </w:r>
    </w:p>
    <w:p w14:paraId="0C0C390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BF3BEF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plnenia:</w:t>
      </w:r>
    </w:p>
    <w:p w14:paraId="60F10CC0" w14:textId="4ED4AD17" w:rsidR="002B2E1F" w:rsidRPr="00D07DE8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07DE8">
        <w:rPr>
          <w:rFonts w:ascii="Arial" w:hAnsi="Arial" w:cs="Arial"/>
          <w:noProof/>
          <w:sz w:val="20"/>
          <w:szCs w:val="20"/>
        </w:rPr>
        <w:t xml:space="preserve">Plnenie predmetu zákazky najneskôr do </w:t>
      </w:r>
      <w:r w:rsidR="00E46BCA">
        <w:rPr>
          <w:rFonts w:ascii="Arial" w:hAnsi="Arial" w:cs="Arial"/>
          <w:noProof/>
          <w:sz w:val="20"/>
          <w:szCs w:val="20"/>
        </w:rPr>
        <w:t>30</w:t>
      </w:r>
      <w:r w:rsidRPr="00D07DE8">
        <w:rPr>
          <w:rFonts w:ascii="Arial" w:hAnsi="Arial" w:cs="Arial"/>
          <w:noProof/>
          <w:sz w:val="20"/>
          <w:szCs w:val="20"/>
        </w:rPr>
        <w:t xml:space="preserve"> kalendárnych dní odo dňa vyhotovenia objednávky a jej doručenia zhotoviteľovi. </w:t>
      </w:r>
    </w:p>
    <w:p w14:paraId="1A82FC7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E1D1FF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V prípade omeškania zhotoviteľa s dokončením predmetu zákazky je objednávateľ oprávnený požadovať od zhotoviteľa zmluvnú pokutu vo výške 50,- EUR s DPH </w:t>
      </w:r>
      <w:r w:rsidR="00DD24CB" w:rsidRPr="007D6AED">
        <w:rPr>
          <w:rFonts w:ascii="Arial" w:hAnsi="Arial" w:cs="Arial"/>
          <w:noProof/>
          <w:sz w:val="20"/>
          <w:szCs w:val="20"/>
        </w:rPr>
        <w:t>za každý deň omeškania.</w:t>
      </w:r>
    </w:p>
    <w:p w14:paraId="2E60881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852DFFB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Osobitné požiadavky na plnenie:</w:t>
      </w:r>
    </w:p>
    <w:p w14:paraId="2E678E68" w14:textId="5D11883A" w:rsidR="002B2E1F" w:rsidRPr="00D07DE8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07DE8">
        <w:rPr>
          <w:rFonts w:ascii="Arial" w:hAnsi="Arial" w:cs="Arial"/>
          <w:noProof/>
          <w:sz w:val="20"/>
          <w:szCs w:val="20"/>
        </w:rPr>
        <w:t xml:space="preserve">Realizácia stavebných prác prebehne za plnej prevádzky </w:t>
      </w:r>
      <w:r w:rsidR="00D07DE8" w:rsidRPr="00D07DE8">
        <w:rPr>
          <w:rFonts w:ascii="Arial" w:hAnsi="Arial" w:cs="Arial"/>
          <w:noProof/>
          <w:sz w:val="20"/>
          <w:szCs w:val="20"/>
        </w:rPr>
        <w:t>zariadenia</w:t>
      </w:r>
      <w:r w:rsidRPr="00D07DE8">
        <w:rPr>
          <w:rFonts w:ascii="Arial" w:hAnsi="Arial" w:cs="Arial"/>
          <w:noProof/>
          <w:sz w:val="20"/>
          <w:szCs w:val="20"/>
        </w:rPr>
        <w:t xml:space="preserve"> tak, aby tieto práce nenarúšali </w:t>
      </w:r>
      <w:r w:rsidR="00D07DE8" w:rsidRPr="00D07DE8">
        <w:rPr>
          <w:rFonts w:ascii="Arial" w:hAnsi="Arial" w:cs="Arial"/>
          <w:noProof/>
          <w:sz w:val="20"/>
          <w:szCs w:val="20"/>
        </w:rPr>
        <w:t>chod zariadenia</w:t>
      </w:r>
      <w:r w:rsidRPr="00D07DE8">
        <w:rPr>
          <w:rFonts w:ascii="Arial" w:hAnsi="Arial" w:cs="Arial"/>
          <w:noProof/>
          <w:sz w:val="20"/>
          <w:szCs w:val="20"/>
        </w:rPr>
        <w:t xml:space="preserve">. </w:t>
      </w:r>
      <w:r w:rsidR="00D07DE8" w:rsidRPr="00E46BCA">
        <w:rPr>
          <w:rFonts w:ascii="Arial" w:hAnsi="Arial" w:cs="Arial"/>
          <w:noProof/>
          <w:sz w:val="20"/>
          <w:szCs w:val="20"/>
        </w:rPr>
        <w:t>Objednávateľ dočasne zabezpečí náhradný vchod pre zamestnancov zariadenia, prijímateľov sociálnej služby, prípadne iných osôb.</w:t>
      </w:r>
      <w:r w:rsidR="00D07DE8" w:rsidRPr="00D07DE8">
        <w:rPr>
          <w:rFonts w:ascii="Arial" w:hAnsi="Arial" w:cs="Arial"/>
          <w:noProof/>
          <w:sz w:val="20"/>
          <w:szCs w:val="20"/>
        </w:rPr>
        <w:t xml:space="preserve"> </w:t>
      </w:r>
      <w:r w:rsidRPr="00D07DE8">
        <w:rPr>
          <w:rFonts w:ascii="Arial" w:hAnsi="Arial" w:cs="Arial"/>
          <w:noProof/>
          <w:sz w:val="20"/>
          <w:szCs w:val="20"/>
        </w:rPr>
        <w:t>Miesto, kde budú práce prebiehať musí byť riadne zabezpečené, aby nedošlo k zraneniu iných osôb pohybujúcich sa v areáli.</w:t>
      </w:r>
    </w:p>
    <w:p w14:paraId="55CEE6AD" w14:textId="77777777" w:rsidR="00E07581" w:rsidRPr="007D6AED" w:rsidRDefault="00E07581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D744BD7" w14:textId="759D6665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Zhotoviteľ vymenuje zodpovedného a kompetentného zástupcu (stavbyvedúceho), ktorý bude trvalo riadiť práce. 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Vymenovaný zástupca (stavbyvedúci) musí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disponovať o</w:t>
      </w:r>
      <w:r w:rsidRPr="007D6AED">
        <w:rPr>
          <w:rFonts w:ascii="Arial" w:hAnsi="Arial" w:cs="Arial"/>
          <w:b/>
          <w:noProof/>
          <w:sz w:val="20"/>
          <w:szCs w:val="20"/>
        </w:rPr>
        <w:t>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 vykonaní skúšky odbornej spôsobilosti alebo osvedčen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>ím</w:t>
      </w:r>
      <w:r w:rsidR="000A3798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7D6AED">
        <w:rPr>
          <w:rFonts w:ascii="Arial" w:hAnsi="Arial" w:cs="Arial"/>
          <w:b/>
          <w:noProof/>
          <w:sz w:val="20"/>
          <w:szCs w:val="20"/>
        </w:rPr>
        <w:t>o získan</w:t>
      </w:r>
      <w:r w:rsidR="000A3798">
        <w:rPr>
          <w:rFonts w:ascii="Arial" w:hAnsi="Arial" w:cs="Arial"/>
          <w:b/>
          <w:noProof/>
          <w:sz w:val="20"/>
          <w:szCs w:val="20"/>
        </w:rPr>
        <w:t>í</w:t>
      </w:r>
      <w:r w:rsidRPr="007D6AED">
        <w:rPr>
          <w:rFonts w:ascii="Arial" w:hAnsi="Arial" w:cs="Arial"/>
          <w:b/>
          <w:noProof/>
          <w:sz w:val="20"/>
          <w:szCs w:val="20"/>
        </w:rPr>
        <w:t xml:space="preserve"> osobitnej odbornej spôsobilosti na výkon činnosti stavbyvedúceho </w:t>
      </w:r>
      <w:r w:rsidR="004D592C" w:rsidRPr="007D6AED">
        <w:rPr>
          <w:rFonts w:ascii="Arial" w:hAnsi="Arial" w:cs="Arial"/>
          <w:b/>
          <w:noProof/>
          <w:sz w:val="20"/>
          <w:szCs w:val="20"/>
        </w:rPr>
        <w:t xml:space="preserve">v kategórii Pozemné stavby </w:t>
      </w:r>
      <w:r w:rsidRPr="007D6AED">
        <w:rPr>
          <w:rFonts w:ascii="Arial" w:hAnsi="Arial" w:cs="Arial"/>
          <w:b/>
          <w:noProof/>
          <w:sz w:val="20"/>
          <w:szCs w:val="20"/>
        </w:rPr>
        <w:t>podľa zákona Slovenskej národnej rady č. 138/1992 Zb. o autorizovaných architektoch a autorizovaných stavebných inžinieroch v znení neskorších predpisov</w:t>
      </w:r>
      <w:r w:rsidR="004D592C" w:rsidRPr="007D6AED">
        <w:rPr>
          <w:rFonts w:ascii="Arial" w:hAnsi="Arial" w:cs="Arial"/>
          <w:noProof/>
          <w:sz w:val="20"/>
          <w:szCs w:val="20"/>
        </w:rPr>
        <w:t xml:space="preserve">. </w:t>
      </w:r>
      <w:r w:rsidRPr="007D6AED">
        <w:rPr>
          <w:rFonts w:ascii="Arial" w:hAnsi="Arial" w:cs="Arial"/>
          <w:noProof/>
          <w:sz w:val="20"/>
          <w:szCs w:val="20"/>
        </w:rPr>
        <w:t xml:space="preserve">Objednávateľ môže požiadať zhotoviteľa, aby bezodkladne odvolal z realizácie predmetu zákazky/predmetu objednávky ktorúkoľvek osobu zamestnanú zhotoviteľom alebo jeho subdodávateľom, ktorá podľa názoru objednávateľa zneužíva svoju funkciu, alebo je nespôsobilá, alebo je nedbalá v riadnom plnení svojich povinností, alebo ktorej prítomnosť na stavenisku je považovaná objednávateľom za nežiaducu z objektívnych a preukázateľných dôvodov. Osoba, takto odvolaná z práce na diele, bude zhotoviteľom bezodkladne nahradená inou osobou. </w:t>
      </w:r>
    </w:p>
    <w:p w14:paraId="718E84DE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38C2BF8" w14:textId="4AA7E512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Zástupca zhotoviteľa</w:t>
      </w:r>
      <w:r w:rsidR="00511BC3">
        <w:rPr>
          <w:rFonts w:ascii="Arial" w:hAnsi="Arial" w:cs="Arial"/>
          <w:noProof/>
          <w:sz w:val="20"/>
          <w:szCs w:val="20"/>
        </w:rPr>
        <w:t xml:space="preserve"> (stavbzveúci)</w:t>
      </w:r>
      <w:r w:rsidRPr="007D6AED">
        <w:rPr>
          <w:rFonts w:ascii="Arial" w:hAnsi="Arial" w:cs="Arial"/>
          <w:noProof/>
          <w:sz w:val="20"/>
          <w:szCs w:val="20"/>
        </w:rPr>
        <w:t>, poverený riadením a koordináciou prác a iných činností súvisiacich s realizáciou predmetu zákazky/predmetu objednávky: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</w:p>
    <w:p w14:paraId="337F6B3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</w:p>
    <w:p w14:paraId="3A3FDCB7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Meno a priezvisko: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3F032EE0" w14:textId="77777777" w:rsidR="00E07581" w:rsidRPr="007D6AED" w:rsidRDefault="00E07581" w:rsidP="00E07581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Tel.: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>Vyplní uchádzač</w:t>
      </w:r>
    </w:p>
    <w:p w14:paraId="0004924A" w14:textId="2E27E4FB" w:rsidR="002B2E1F" w:rsidRDefault="00E07581" w:rsidP="002B2E1F">
      <w:pPr>
        <w:spacing w:after="0" w:line="240" w:lineRule="auto"/>
        <w:jc w:val="both"/>
        <w:rPr>
          <w:rFonts w:ascii="Arial" w:hAnsi="Arial" w:cs="Arial"/>
          <w:noProof/>
          <w:color w:val="00B0F0"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E-mail: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 xml:space="preserve">  </w:t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FF0000"/>
          <w:sz w:val="20"/>
          <w:szCs w:val="20"/>
        </w:rPr>
        <w:tab/>
      </w:r>
      <w:r w:rsidRPr="007D6AED">
        <w:rPr>
          <w:rFonts w:ascii="Arial" w:hAnsi="Arial" w:cs="Arial"/>
          <w:noProof/>
          <w:color w:val="00B0F0"/>
          <w:sz w:val="20"/>
          <w:szCs w:val="20"/>
        </w:rPr>
        <w:t xml:space="preserve">Vyplní uchádzač </w:t>
      </w:r>
    </w:p>
    <w:p w14:paraId="4B882B41" w14:textId="77777777" w:rsidR="007D6AED" w:rsidRPr="007D6AED" w:rsidRDefault="007D6AED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A6CDDF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Nakladanie s odpadom:</w:t>
      </w:r>
    </w:p>
    <w:p w14:paraId="4D8B8E8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Nakladanie s odpadom na stavbe sa bude riadiť platnou právnou úpravou v oblasti odpadového hospodárstva.</w:t>
      </w:r>
    </w:p>
    <w:p w14:paraId="7DE834F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zabezpečiť nakladanie s odpadom, ktorý vznikne pri plnení predmetu objednávky a ktorého pôvodcom je objednávateľ, v súlade so zákonom č. 79/2015 Z. z. o odpadoch a zmene a doplnení niektorých zákonov v znení neskorších predpisov (ďalej len „zákon o odpadoch) a ostatnými všeobecne záväznými predpismi SR.</w:t>
      </w:r>
    </w:p>
    <w:p w14:paraId="5045236D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je povinný odovzdať odpady vzniknuté pri plnení predmetu objednávky, ktorých pôvodcom je zhotoviteľ, len osobe oprávnenej nakladať s odpadmi podľa zákona o odpadoch.</w:t>
      </w:r>
    </w:p>
    <w:p w14:paraId="076CE6E4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lastRenderedPageBreak/>
        <w:t>Zhotoviteľ je povinný odovzdať objednávateľovi potvrdenie o odovzdaní odpadu ako súčasť odovzdávajúceho a preberacieho protokolu po splnení predmetu objednávky.</w:t>
      </w:r>
    </w:p>
    <w:p w14:paraId="77E26795" w14:textId="50013BF9" w:rsidR="002B2E1F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A669985" w14:textId="2D1C69E5" w:rsidR="00E46BCA" w:rsidRDefault="00E46BCA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6174338" w14:textId="77777777" w:rsidR="00E46BCA" w:rsidRPr="007D6AED" w:rsidRDefault="00E46BCA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3ACA62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Záručné podmienky:</w:t>
      </w:r>
    </w:p>
    <w:p w14:paraId="516F1D14" w14:textId="77777777" w:rsidR="002B2E1F" w:rsidRPr="007D6AED" w:rsidRDefault="002B2E1F" w:rsidP="002B2E1F">
      <w:pPr>
        <w:pStyle w:val="Odsekzoznamu"/>
        <w:numPr>
          <w:ilvl w:val="0"/>
          <w:numId w:val="7"/>
        </w:numPr>
        <w:tabs>
          <w:tab w:val="clear" w:pos="1440"/>
          <w:tab w:val="num" w:pos="426"/>
        </w:tabs>
        <w:ind w:hanging="1298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záruka </w:t>
      </w:r>
      <w:r w:rsidRPr="00D07DE8">
        <w:rPr>
          <w:rFonts w:ascii="Arial" w:hAnsi="Arial" w:cs="Arial"/>
          <w:noProof/>
          <w:sz w:val="20"/>
          <w:szCs w:val="20"/>
        </w:rPr>
        <w:t>60</w:t>
      </w:r>
      <w:r w:rsidRPr="007D6AED">
        <w:rPr>
          <w:rFonts w:ascii="Arial" w:hAnsi="Arial" w:cs="Arial"/>
          <w:noProof/>
          <w:sz w:val="20"/>
          <w:szCs w:val="20"/>
        </w:rPr>
        <w:t xml:space="preserve"> mesiacov odo dňa odovzdania a prevzatia predmetu objednávky.</w:t>
      </w:r>
    </w:p>
    <w:p w14:paraId="2EBB6C3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361580F2" w14:textId="77777777" w:rsidR="007D6AED" w:rsidRDefault="007D6AED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67338605" w14:textId="41F02DB0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Podmienky pre odstraňovanie zistených vád:</w:t>
      </w:r>
    </w:p>
    <w:p w14:paraId="3EA95A5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zistené vady v čase plynutia záručnej doby budú odstránené bezodkladne.</w:t>
      </w:r>
    </w:p>
    <w:p w14:paraId="01FA8981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- vady zistené po odovzdaní a prevzatí predmetu objednávky oznámi objednávateľ písomne kontaktnej osobe  zhotoviteľa bez zbytočného odkladu. </w:t>
      </w:r>
    </w:p>
    <w:p w14:paraId="0379D68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- objednávateľ a zhotoviteľ vzájomne dohodnú dobu dodania opravy vo väzbe na príslušný typ vady. Pokiaľ z povahy vady vyplýva, že na odstránenie vady je potrebná dlhšia doba, zhotoviteľ je povinný o tom objednávateľa písomne upovedomiť a dohodnúť s ním primeranú lehotu.</w:t>
      </w:r>
    </w:p>
    <w:p w14:paraId="7428E4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FCDF8BA" w14:textId="77777777" w:rsidR="00DD24CB" w:rsidRPr="007D6AED" w:rsidRDefault="00DD24CB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7BCBDB99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Platobné podmienky</w:t>
      </w:r>
    </w:p>
    <w:p w14:paraId="56B4693A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Podkladom pre platbu bude faktúra vystavená zhotoviteľom na podklade objednávateľom potvrdeného odovzdávajúceho a preberacieho protokolu po splnení predmetu objednávky. Lehota splatnosti vystavenej faktúry je 30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 </w:t>
      </w:r>
    </w:p>
    <w:p w14:paraId="6235BE9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2DDB5F8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D6AED">
        <w:rPr>
          <w:rFonts w:ascii="Arial" w:hAnsi="Arial" w:cs="Arial"/>
          <w:b/>
          <w:noProof/>
          <w:sz w:val="20"/>
          <w:szCs w:val="20"/>
        </w:rPr>
        <w:t>Spoločné ustanovenia</w:t>
      </w:r>
    </w:p>
    <w:p w14:paraId="4E9AC262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Pri realizácii predmetu objednávky je zhotoviteľ povinný  postupovať v súlade s platnými normami STN, technologickými postupmi predpísanými  jednotlivými výrobcami materiálov.</w:t>
      </w:r>
    </w:p>
    <w:p w14:paraId="22201AE5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44B48F3E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Právne vzťahy osobitne neupravené touto objednávkou sa riadia príslušnými ustanoveniami Obchodného zákonníka a súvisiacimi právnymi predpismi.</w:t>
      </w:r>
    </w:p>
    <w:p w14:paraId="5DE8255F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DEEA446" w14:textId="20B4CD50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>Zhotoviteľ berie na v</w:t>
      </w:r>
      <w:r w:rsidR="00D07DE8">
        <w:rPr>
          <w:rFonts w:ascii="Arial" w:hAnsi="Arial" w:cs="Arial"/>
          <w:noProof/>
          <w:sz w:val="20"/>
          <w:szCs w:val="20"/>
        </w:rPr>
        <w:t xml:space="preserve">edomie, že uzatvára túto </w:t>
      </w:r>
      <w:r w:rsidRPr="007D6AED">
        <w:rPr>
          <w:rFonts w:ascii="Arial" w:hAnsi="Arial" w:cs="Arial"/>
          <w:noProof/>
          <w:sz w:val="20"/>
          <w:szCs w:val="20"/>
        </w:rPr>
        <w:t xml:space="preserve">objednávku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dobrovoľnosti nad rámec povinnosti uloženej 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zmluvy/objednávky,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  <w:r w:rsidRPr="007D6AED">
        <w:rPr>
          <w:rFonts w:ascii="Arial" w:hAnsi="Arial" w:cs="Arial"/>
          <w:noProof/>
          <w:sz w:val="20"/>
          <w:szCs w:val="20"/>
        </w:rPr>
        <w:tab/>
        <w:t xml:space="preserve">           </w:t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  <w:r w:rsidRPr="007D6AED">
        <w:rPr>
          <w:rFonts w:ascii="Arial" w:hAnsi="Arial" w:cs="Arial"/>
          <w:noProof/>
          <w:sz w:val="20"/>
          <w:szCs w:val="20"/>
        </w:rPr>
        <w:tab/>
      </w:r>
    </w:p>
    <w:p w14:paraId="3720E773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45BEE56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5D31EA0" w14:textId="77777777" w:rsidR="002B2E1F" w:rsidRPr="007D6AED" w:rsidRDefault="002B2E1F" w:rsidP="002B2E1F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1F4AC19C" w14:textId="77777777" w:rsidR="002B2E1F" w:rsidRPr="007D6AED" w:rsidRDefault="002B2E1F" w:rsidP="002B2E1F">
      <w:pPr>
        <w:spacing w:after="0" w:line="240" w:lineRule="auto"/>
        <w:ind w:left="4956"/>
        <w:jc w:val="both"/>
        <w:rPr>
          <w:rFonts w:ascii="Arial" w:hAnsi="Arial" w:cs="Arial"/>
          <w:noProof/>
          <w:sz w:val="20"/>
          <w:szCs w:val="20"/>
        </w:rPr>
      </w:pPr>
      <w:r w:rsidRPr="007D6AED">
        <w:rPr>
          <w:rFonts w:ascii="Arial" w:hAnsi="Arial" w:cs="Arial"/>
          <w:noProof/>
          <w:sz w:val="20"/>
          <w:szCs w:val="20"/>
        </w:rPr>
        <w:t xml:space="preserve">…………………………………. </w:t>
      </w:r>
    </w:p>
    <w:p w14:paraId="11F23D37" w14:textId="157F791D" w:rsidR="005D0E66" w:rsidRPr="00101DE5" w:rsidRDefault="002B2E1F" w:rsidP="002B2E1F">
      <w:pPr>
        <w:spacing w:after="0" w:line="240" w:lineRule="auto"/>
        <w:jc w:val="both"/>
        <w:rPr>
          <w:rFonts w:ascii="Arial" w:eastAsia="Times New Roman" w:hAnsi="Arial" w:cs="Arial"/>
          <w:b/>
          <w:caps/>
          <w:noProof/>
          <w:szCs w:val="20"/>
          <w:lang w:eastAsia="sk-SK"/>
        </w:rPr>
      </w:pPr>
      <w:r w:rsidRPr="007D6AED">
        <w:rPr>
          <w:rFonts w:ascii="Arial" w:hAnsi="Arial" w:cs="Arial"/>
          <w:noProof/>
          <w:sz w:val="20"/>
          <w:szCs w:val="20"/>
        </w:rPr>
        <w:t>Dátum: ……………….                                                     podpis oprávnenej osoby uchádzača</w:t>
      </w:r>
    </w:p>
    <w:sectPr w:rsidR="005D0E66" w:rsidRPr="00101DE5" w:rsidSect="008B59CF">
      <w:head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E2BE" w14:textId="77777777" w:rsidR="000715B8" w:rsidRDefault="000715B8" w:rsidP="00890A55">
      <w:pPr>
        <w:spacing w:after="0" w:line="240" w:lineRule="auto"/>
      </w:pPr>
      <w:r>
        <w:separator/>
      </w:r>
    </w:p>
  </w:endnote>
  <w:endnote w:type="continuationSeparator" w:id="0">
    <w:p w14:paraId="3DDD3782" w14:textId="77777777" w:rsidR="000715B8" w:rsidRDefault="000715B8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4E0E" w14:textId="77777777" w:rsidR="000715B8" w:rsidRDefault="000715B8" w:rsidP="00890A55">
      <w:pPr>
        <w:spacing w:after="0" w:line="240" w:lineRule="auto"/>
      </w:pPr>
      <w:r>
        <w:separator/>
      </w:r>
    </w:p>
  </w:footnote>
  <w:footnote w:type="continuationSeparator" w:id="0">
    <w:p w14:paraId="167FBB1D" w14:textId="77777777" w:rsidR="000715B8" w:rsidRDefault="000715B8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13"/>
  </w:num>
  <w:num w:numId="13">
    <w:abstractNumId w:val="4"/>
  </w:num>
  <w:num w:numId="14">
    <w:abstractNumId w:val="32"/>
  </w:num>
  <w:num w:numId="15">
    <w:abstractNumId w:val="6"/>
  </w:num>
  <w:num w:numId="16">
    <w:abstractNumId w:val="7"/>
  </w:num>
  <w:num w:numId="17">
    <w:abstractNumId w:val="30"/>
  </w:num>
  <w:num w:numId="18">
    <w:abstractNumId w:val="3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37"/>
  </w:num>
  <w:num w:numId="23">
    <w:abstractNumId w:val="21"/>
  </w:num>
  <w:num w:numId="24">
    <w:abstractNumId w:val="10"/>
  </w:num>
  <w:num w:numId="25">
    <w:abstractNumId w:val="3"/>
  </w:num>
  <w:num w:numId="26">
    <w:abstractNumId w:val="15"/>
  </w:num>
  <w:num w:numId="27">
    <w:abstractNumId w:val="22"/>
  </w:num>
  <w:num w:numId="28">
    <w:abstractNumId w:val="16"/>
  </w:num>
  <w:num w:numId="29">
    <w:abstractNumId w:val="24"/>
  </w:num>
  <w:num w:numId="30">
    <w:abstractNumId w:val="2"/>
  </w:num>
  <w:num w:numId="31">
    <w:abstractNumId w:val="35"/>
  </w:num>
  <w:num w:numId="32">
    <w:abstractNumId w:val="0"/>
  </w:num>
  <w:num w:numId="33">
    <w:abstractNumId w:val="9"/>
  </w:num>
  <w:num w:numId="34">
    <w:abstractNumId w:val="31"/>
  </w:num>
  <w:num w:numId="35">
    <w:abstractNumId w:val="5"/>
  </w:num>
  <w:num w:numId="36">
    <w:abstractNumId w:val="27"/>
  </w:num>
  <w:num w:numId="37">
    <w:abstractNumId w:val="34"/>
  </w:num>
  <w:num w:numId="38">
    <w:abstractNumId w:val="36"/>
  </w:num>
  <w:num w:numId="39">
    <w:abstractNumId w:val="1"/>
  </w:num>
  <w:num w:numId="4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5B8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03D7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69A3"/>
    <w:rsid w:val="00157E87"/>
    <w:rsid w:val="0016225C"/>
    <w:rsid w:val="0016495A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2A6A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BFA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258"/>
    <w:rsid w:val="00785D94"/>
    <w:rsid w:val="007860FC"/>
    <w:rsid w:val="00786623"/>
    <w:rsid w:val="00790036"/>
    <w:rsid w:val="00790F88"/>
    <w:rsid w:val="007912AA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B74A0"/>
    <w:rsid w:val="007C1838"/>
    <w:rsid w:val="007C1C49"/>
    <w:rsid w:val="007C481D"/>
    <w:rsid w:val="007C6AED"/>
    <w:rsid w:val="007D036B"/>
    <w:rsid w:val="007D1564"/>
    <w:rsid w:val="007D2A71"/>
    <w:rsid w:val="007D6AED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324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9D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D7A8A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0692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6241"/>
    <w:rsid w:val="00B37AC0"/>
    <w:rsid w:val="00B4126B"/>
    <w:rsid w:val="00B420CE"/>
    <w:rsid w:val="00B429D8"/>
    <w:rsid w:val="00B42F50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5A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545"/>
    <w:rsid w:val="00CE1D06"/>
    <w:rsid w:val="00CE31BA"/>
    <w:rsid w:val="00CE36AA"/>
    <w:rsid w:val="00CE5209"/>
    <w:rsid w:val="00CE5B96"/>
    <w:rsid w:val="00CE644D"/>
    <w:rsid w:val="00CE6FE2"/>
    <w:rsid w:val="00CE7FF6"/>
    <w:rsid w:val="00CF2B8E"/>
    <w:rsid w:val="00CF32D6"/>
    <w:rsid w:val="00CF37A1"/>
    <w:rsid w:val="00CF3C2A"/>
    <w:rsid w:val="00CF4825"/>
    <w:rsid w:val="00CF48C8"/>
    <w:rsid w:val="00CF4A72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07DE8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66F6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46BCA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1144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886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3CF2"/>
    <w:rsid w:val="00F545C5"/>
    <w:rsid w:val="00F55E9E"/>
    <w:rsid w:val="00F56345"/>
    <w:rsid w:val="00F57DFF"/>
    <w:rsid w:val="00F61640"/>
    <w:rsid w:val="00F61DCC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4D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AF9A0-78CC-44DD-8705-AACF1C8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Spravca</cp:lastModifiedBy>
  <cp:revision>3</cp:revision>
  <cp:lastPrinted>2021-11-09T13:29:00Z</cp:lastPrinted>
  <dcterms:created xsi:type="dcterms:W3CDTF">2021-11-09T13:30:00Z</dcterms:created>
  <dcterms:modified xsi:type="dcterms:W3CDTF">2021-11-09T14:02:00Z</dcterms:modified>
</cp:coreProperties>
</file>